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校医院药品、耗材采购制度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加强药品、耗材采购管理，实现公开、透明，廉洁采购药品及耗材的宗旨。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加强内部控制制度的落实，强化监督，明确主体责任，保障采购药品、耗材各环节公正、公开。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医院成立药事领导小组，一切药品、耗材采购活动在药事领导小组指导下进行。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采购流程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每年由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药事领导小组组长牵头，带领药事领导小组成员会同监审处人员，到市内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家以上配送公司进行摸底、询价。最终签订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2家配送公司当年为校医院配送药品、耗材。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由药房主任、相关科室提出采购计划，报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药事领导小组审批。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通过审批的计划，由药房主任负责网上询价、议价，最后达成采购目的。(留存议价表格）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确需线下采购的急需药品，由药房主任提出，报院长审批后，方可采购。要求线下采购的药品仍为合同单位。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本制度解释权归校医院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药事领导小组，自发布之日起执行。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附：信阳师范学院医院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药事领导小组成员名单</w:t>
      </w:r>
    </w:p>
    <w:p>
      <w:pPr>
        <w:numPr>
          <w:ilvl w:val="0"/>
          <w:numId w:val="0"/>
        </w:numPr>
        <w:ind w:firstLine="6080" w:firstLineChars="19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校医院</w:t>
      </w:r>
    </w:p>
    <w:p>
      <w:pPr>
        <w:numPr>
          <w:ilvl w:val="0"/>
          <w:numId w:val="0"/>
        </w:num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2017年一月九日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pStyle w:val="2"/>
        <w:ind w:firstLine="1124" w:firstLineChars="200"/>
        <w:rPr>
          <w:rFonts w:hint="eastAsia"/>
          <w:b/>
          <w:color w:val="FF0000"/>
          <w:spacing w:val="20"/>
          <w:sz w:val="52"/>
          <w:szCs w:val="52"/>
        </w:rPr>
      </w:pPr>
      <w:r>
        <w:rPr>
          <w:rFonts w:hint="eastAsia"/>
          <w:b/>
          <w:color w:val="FF0000"/>
          <w:spacing w:val="20"/>
          <w:sz w:val="52"/>
          <w:szCs w:val="52"/>
        </w:rPr>
        <w:t>信阳师范学院医院文件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          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校医﹝2017﹞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  <w:lang w:eastAsia="zh-CN"/>
        </w:rPr>
        <w:t>号</w:t>
      </w:r>
    </w:p>
    <w:p>
      <w:pPr>
        <w:rPr>
          <w:rFonts w:hint="eastAsia"/>
          <w:lang w:eastAsia="zh-CN"/>
        </w:rPr>
      </w:pPr>
    </w:p>
    <w:p>
      <w:pPr>
        <w:pBdr>
          <w:bottom w:val="single" w:color="auto" w:sz="4" w:space="0"/>
        </w:pBd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关于成立药事领导小组的通知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为加强药品采购管理，实现公开</w:t>
      </w:r>
      <w:r>
        <w:rPr>
          <w:rFonts w:hint="eastAsia" w:ascii="仿宋" w:hAnsi="仿宋" w:eastAsia="仿宋" w:cs="仿宋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透明，廉洁采购药品的宗旨。特成立信阳师范学院医院药事领导小组。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组  长：张景伟  兰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洋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副组长：魏  云  阎  黎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成  员：程永明  陈  震  黄  霞  石水芳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信阳师范学院医院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二零一七年一月九日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5DFC"/>
    <w:multiLevelType w:val="singleLevel"/>
    <w:tmpl w:val="28705DF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8CA501"/>
    <w:multiLevelType w:val="singleLevel"/>
    <w:tmpl w:val="578CA5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3E"/>
    <w:rsid w:val="00141E3E"/>
    <w:rsid w:val="2497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2018-11-22T01:56:00Z</dcterms:created>
  <dc:creator>Administrator</dc:creator>
  <cp:lastModifiedBy>Administrator</cp:lastModifiedBy>
  <dcterms:modified xsi:type="dcterms:W3CDTF">2018-11-22T07:55:00Z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